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14432" w14:textId="1A361A8A" w:rsidR="00E16413" w:rsidRDefault="640127CA" w:rsidP="003C4E67">
      <w:pPr>
        <w:spacing w:line="276" w:lineRule="auto"/>
        <w:rPr>
          <w:b/>
          <w:bCs/>
          <w:color w:val="00847E"/>
        </w:rPr>
      </w:pPr>
      <w:r w:rsidRPr="360969E4">
        <w:rPr>
          <w:b/>
          <w:bCs/>
          <w:color w:val="00847E"/>
        </w:rPr>
        <w:t>Toelichting bij a</w:t>
      </w:r>
      <w:r w:rsidR="00E16413" w:rsidRPr="360969E4">
        <w:rPr>
          <w:b/>
          <w:bCs/>
          <w:color w:val="00847E"/>
        </w:rPr>
        <w:t xml:space="preserve">anvraagformulier </w:t>
      </w:r>
      <w:r w:rsidR="00B13C4C" w:rsidRPr="360969E4">
        <w:rPr>
          <w:b/>
          <w:bCs/>
          <w:color w:val="00847E"/>
        </w:rPr>
        <w:t xml:space="preserve">bijdrage </w:t>
      </w:r>
      <w:r w:rsidR="006D6EE3">
        <w:rPr>
          <w:b/>
          <w:bCs/>
          <w:color w:val="00847E"/>
        </w:rPr>
        <w:t xml:space="preserve">onderhoudskosten </w:t>
      </w:r>
      <w:r w:rsidR="00B13C4C" w:rsidRPr="360969E4">
        <w:rPr>
          <w:b/>
          <w:bCs/>
          <w:color w:val="00847E"/>
        </w:rPr>
        <w:t>monumentale bomen</w:t>
      </w:r>
      <w:r w:rsidR="0DA9EE71" w:rsidRPr="360969E4">
        <w:rPr>
          <w:b/>
          <w:bCs/>
          <w:color w:val="00847E"/>
        </w:rPr>
        <w:t>/houtopstanden</w:t>
      </w:r>
      <w:r w:rsidR="00065F5B">
        <w:rPr>
          <w:b/>
          <w:bCs/>
          <w:color w:val="00847E"/>
        </w:rPr>
        <w:t xml:space="preserve"> Hof van Twente</w:t>
      </w:r>
    </w:p>
    <w:p w14:paraId="645C1670" w14:textId="77777777" w:rsidR="002D22C6" w:rsidRDefault="002D22C6" w:rsidP="003C4E67">
      <w:pPr>
        <w:spacing w:line="276" w:lineRule="auto"/>
        <w:rPr>
          <w:b/>
          <w:bCs/>
          <w:color w:val="00847E"/>
        </w:rPr>
      </w:pPr>
    </w:p>
    <w:p w14:paraId="1F523966" w14:textId="02CB9F85" w:rsidR="00E16413" w:rsidRPr="00E16413" w:rsidRDefault="002D22C6" w:rsidP="003C4E67">
      <w:pPr>
        <w:spacing w:line="276" w:lineRule="auto"/>
        <w:rPr>
          <w:b/>
          <w:bCs/>
        </w:rPr>
      </w:pPr>
      <w:r w:rsidRPr="00413A8C">
        <w:rPr>
          <w:rFonts w:cs="Arial"/>
          <w:b/>
          <w:bCs/>
          <w:szCs w:val="22"/>
        </w:rPr>
        <w:t xml:space="preserve">U kunt geld krijgen voor het onderhouden van een monumentale boom of houtopstand. </w:t>
      </w:r>
      <w:r w:rsidR="1C0B764E" w:rsidRPr="00793002">
        <w:rPr>
          <w:b/>
          <w:bCs/>
        </w:rPr>
        <w:t>De bijdrage wordt alleen toegekend als h</w:t>
      </w:r>
      <w:r w:rsidR="00110399" w:rsidRPr="00793002">
        <w:rPr>
          <w:b/>
          <w:bCs/>
        </w:rPr>
        <w:t xml:space="preserve">et onderhoud </w:t>
      </w:r>
      <w:r w:rsidR="22720CB2" w:rsidRPr="00793002">
        <w:rPr>
          <w:b/>
          <w:bCs/>
        </w:rPr>
        <w:t>bij</w:t>
      </w:r>
      <w:r w:rsidR="00110399" w:rsidRPr="00793002">
        <w:rPr>
          <w:b/>
          <w:bCs/>
        </w:rPr>
        <w:t xml:space="preserve">draagt aan </w:t>
      </w:r>
      <w:r w:rsidR="003B0CAC">
        <w:rPr>
          <w:b/>
          <w:bCs/>
        </w:rPr>
        <w:t>het</w:t>
      </w:r>
      <w:r w:rsidR="002C2F08">
        <w:rPr>
          <w:b/>
          <w:bCs/>
        </w:rPr>
        <w:t xml:space="preserve"> </w:t>
      </w:r>
      <w:r w:rsidR="00110399" w:rsidRPr="00793002">
        <w:rPr>
          <w:b/>
          <w:bCs/>
        </w:rPr>
        <w:t xml:space="preserve">duurzame </w:t>
      </w:r>
      <w:r w:rsidR="00250CB0">
        <w:rPr>
          <w:b/>
          <w:bCs/>
        </w:rPr>
        <w:t>behoud</w:t>
      </w:r>
      <w:r w:rsidR="00250CB0" w:rsidRPr="00793002">
        <w:rPr>
          <w:b/>
          <w:bCs/>
        </w:rPr>
        <w:t xml:space="preserve"> </w:t>
      </w:r>
      <w:r w:rsidR="0F943182" w:rsidRPr="00793002">
        <w:rPr>
          <w:b/>
          <w:bCs/>
        </w:rPr>
        <w:t xml:space="preserve">en de boom/houtopstand is opgenomen </w:t>
      </w:r>
      <w:r w:rsidR="00E4727F" w:rsidRPr="00793002">
        <w:rPr>
          <w:b/>
          <w:bCs/>
        </w:rPr>
        <w:t>op</w:t>
      </w:r>
      <w:r w:rsidR="0F943182" w:rsidRPr="00793002">
        <w:rPr>
          <w:b/>
          <w:bCs/>
        </w:rPr>
        <w:t xml:space="preserve"> de gemeentelijke </w:t>
      </w:r>
      <w:r w:rsidR="00E4727F" w:rsidRPr="00793002">
        <w:rPr>
          <w:b/>
          <w:bCs/>
        </w:rPr>
        <w:t>kaart</w:t>
      </w:r>
      <w:r w:rsidR="00C07C70" w:rsidRPr="00793002">
        <w:rPr>
          <w:b/>
          <w:bCs/>
        </w:rPr>
        <w:t>.</w:t>
      </w:r>
      <w:r w:rsidR="42744E2F" w:rsidRPr="00793002">
        <w:rPr>
          <w:b/>
          <w:bCs/>
        </w:rPr>
        <w:t xml:space="preserve"> </w:t>
      </w:r>
      <w:r w:rsidR="00256AF6">
        <w:rPr>
          <w:b/>
          <w:bCs/>
        </w:rPr>
        <w:t>Het gaat om een bijdrage van</w:t>
      </w:r>
      <w:r w:rsidR="00793002" w:rsidRPr="00793002">
        <w:rPr>
          <w:b/>
          <w:bCs/>
        </w:rPr>
        <w:t xml:space="preserve"> 50% </w:t>
      </w:r>
      <w:r w:rsidR="00256AF6">
        <w:rPr>
          <w:b/>
          <w:bCs/>
        </w:rPr>
        <w:t xml:space="preserve">van de onderhoudskosten </w:t>
      </w:r>
      <w:r w:rsidR="00793002" w:rsidRPr="00793002">
        <w:rPr>
          <w:b/>
          <w:bCs/>
        </w:rPr>
        <w:t>met een maximum van € 3.000</w:t>
      </w:r>
      <w:r w:rsidR="00256AF6">
        <w:rPr>
          <w:b/>
          <w:bCs/>
        </w:rPr>
        <w:t xml:space="preserve">. </w:t>
      </w:r>
      <w:r w:rsidR="00220C83">
        <w:rPr>
          <w:b/>
          <w:bCs/>
        </w:rPr>
        <w:t>Deze vergoeding</w:t>
      </w:r>
      <w:r w:rsidR="00793002" w:rsidRPr="00793002">
        <w:rPr>
          <w:b/>
          <w:bCs/>
        </w:rPr>
        <w:t xml:space="preserve"> wordt maximaal </w:t>
      </w:r>
      <w:r w:rsidR="42744E2F" w:rsidRPr="00793002">
        <w:rPr>
          <w:b/>
          <w:bCs/>
        </w:rPr>
        <w:t>1 keer per 10 jaar verstrekt.</w:t>
      </w:r>
    </w:p>
    <w:p w14:paraId="728A8FB5" w14:textId="77777777" w:rsidR="00E16413" w:rsidRDefault="00E16413" w:rsidP="003C4E67">
      <w:pPr>
        <w:spacing w:line="276" w:lineRule="auto"/>
      </w:pPr>
    </w:p>
    <w:p w14:paraId="57A81F2A" w14:textId="43F4C5BC" w:rsidR="00E16413" w:rsidRDefault="247CF665" w:rsidP="003C4E67">
      <w:pPr>
        <w:spacing w:line="276" w:lineRule="auto"/>
      </w:pPr>
      <w:r>
        <w:t xml:space="preserve">Hieronder leest u </w:t>
      </w:r>
      <w:r w:rsidR="0000628C">
        <w:t xml:space="preserve">welke onderdelen </w:t>
      </w:r>
      <w:r>
        <w:t xml:space="preserve">bij het toekennen van een bijdrage van belang zijn. </w:t>
      </w:r>
      <w:r w:rsidR="00E16413">
        <w:t xml:space="preserve"> </w:t>
      </w:r>
    </w:p>
    <w:p w14:paraId="5E2C58CF" w14:textId="77777777" w:rsidR="00E16413" w:rsidRDefault="00E16413" w:rsidP="003C4E67">
      <w:pPr>
        <w:spacing w:line="276" w:lineRule="auto"/>
      </w:pPr>
    </w:p>
    <w:p w14:paraId="557F2E2C" w14:textId="77777777" w:rsidR="00E16413" w:rsidRDefault="00E16413" w:rsidP="003C4E67">
      <w:pPr>
        <w:spacing w:line="276" w:lineRule="auto"/>
      </w:pPr>
      <w:r w:rsidRPr="00E16413">
        <w:rPr>
          <w:b/>
          <w:bCs/>
          <w:color w:val="00847E"/>
        </w:rPr>
        <w:t>Aanvraagprocedure</w:t>
      </w:r>
      <w:r>
        <w:t xml:space="preserve"> </w:t>
      </w:r>
    </w:p>
    <w:p w14:paraId="2B973E0B" w14:textId="3EBE8435" w:rsidR="00E16413" w:rsidRPr="00793002" w:rsidRDefault="00005381" w:rsidP="003C4E67">
      <w:pPr>
        <w:numPr>
          <w:ilvl w:val="0"/>
          <w:numId w:val="2"/>
        </w:numPr>
        <w:spacing w:line="276" w:lineRule="auto"/>
      </w:pPr>
      <w:r>
        <w:t>Controleer of</w:t>
      </w:r>
      <w:r w:rsidR="00E16413" w:rsidRPr="00793002">
        <w:t xml:space="preserve"> </w:t>
      </w:r>
      <w:r w:rsidR="00FA0EC4" w:rsidRPr="00793002">
        <w:t xml:space="preserve">de </w:t>
      </w:r>
      <w:r w:rsidR="00E4727F" w:rsidRPr="00793002">
        <w:t>bomen/</w:t>
      </w:r>
      <w:r w:rsidR="00FA0EC4" w:rsidRPr="00793002">
        <w:t>houtopstand</w:t>
      </w:r>
      <w:r w:rsidR="00667E43" w:rsidRPr="00793002">
        <w:t xml:space="preserve"> </w:t>
      </w:r>
      <w:r w:rsidR="00E4727F" w:rsidRPr="00793002">
        <w:t>zijn</w:t>
      </w:r>
      <w:r w:rsidR="00E16413" w:rsidRPr="00793002">
        <w:t xml:space="preserve"> opgenomen </w:t>
      </w:r>
      <w:r w:rsidR="00E4727F" w:rsidRPr="00793002">
        <w:t>op</w:t>
      </w:r>
      <w:r w:rsidR="00E16413" w:rsidRPr="00793002">
        <w:t xml:space="preserve"> </w:t>
      </w:r>
      <w:r w:rsidR="00C07C70" w:rsidRPr="00793002">
        <w:t xml:space="preserve">de </w:t>
      </w:r>
      <w:r w:rsidR="002F4353" w:rsidRPr="00793002">
        <w:t>monumen</w:t>
      </w:r>
      <w:r w:rsidR="006F411C" w:rsidRPr="00793002">
        <w:t>tale bomen</w:t>
      </w:r>
      <w:r w:rsidR="00E4727F" w:rsidRPr="00793002">
        <w:t>kaart</w:t>
      </w:r>
      <w:r w:rsidR="00CD508D" w:rsidRPr="00793002">
        <w:t>.</w:t>
      </w:r>
      <w:r w:rsidR="00E16413" w:rsidRPr="00793002">
        <w:t xml:space="preserve"> (</w:t>
      </w:r>
      <w:r w:rsidR="00DF6793" w:rsidRPr="00793002">
        <w:t>w</w:t>
      </w:r>
      <w:r w:rsidR="0090200C" w:rsidRPr="00793002">
        <w:t>ww.hofvantwente.nl/wonen/groenbeheer/monumentale-bomenlijs</w:t>
      </w:r>
      <w:r w:rsidR="02C48878" w:rsidRPr="00793002">
        <w:t>t</w:t>
      </w:r>
      <w:r w:rsidR="00DF6793" w:rsidRPr="00793002">
        <w:t>.nl)</w:t>
      </w:r>
      <w:r w:rsidR="006C22AE" w:rsidRPr="00793002">
        <w:t>.</w:t>
      </w:r>
    </w:p>
    <w:p w14:paraId="36784677" w14:textId="4DCC25D0" w:rsidR="00E16413" w:rsidRPr="00793002" w:rsidRDefault="00E16413" w:rsidP="003C4E67">
      <w:pPr>
        <w:numPr>
          <w:ilvl w:val="0"/>
          <w:numId w:val="2"/>
        </w:numPr>
        <w:spacing w:line="276" w:lineRule="auto"/>
      </w:pPr>
      <w:r w:rsidRPr="00793002">
        <w:t xml:space="preserve">Dien </w:t>
      </w:r>
      <w:r w:rsidR="282D572C" w:rsidRPr="00793002">
        <w:t xml:space="preserve">alleen een </w:t>
      </w:r>
      <w:r w:rsidRPr="00793002">
        <w:t xml:space="preserve">aanvraag in als </w:t>
      </w:r>
      <w:r w:rsidR="00372177">
        <w:t>het</w:t>
      </w:r>
      <w:r w:rsidR="00372177" w:rsidRPr="00793002">
        <w:t xml:space="preserve"> </w:t>
      </w:r>
      <w:r w:rsidRPr="00793002">
        <w:t>m</w:t>
      </w:r>
      <w:r w:rsidR="39C9602D" w:rsidRPr="00793002">
        <w:t>eer</w:t>
      </w:r>
      <w:r w:rsidRPr="00793002">
        <w:t xml:space="preserve"> dan 10 jaar </w:t>
      </w:r>
      <w:r w:rsidR="0007565B">
        <w:t>geleden is</w:t>
      </w:r>
      <w:r w:rsidRPr="00793002">
        <w:t xml:space="preserve"> sinds de vorige bijdrage</w:t>
      </w:r>
      <w:r w:rsidR="00DB200F" w:rsidRPr="00793002">
        <w:t>.</w:t>
      </w:r>
    </w:p>
    <w:p w14:paraId="4AC54A4F" w14:textId="7EF46959" w:rsidR="00E16413" w:rsidRDefault="00E16413" w:rsidP="003C4E67">
      <w:pPr>
        <w:numPr>
          <w:ilvl w:val="0"/>
          <w:numId w:val="2"/>
        </w:numPr>
        <w:spacing w:line="276" w:lineRule="auto"/>
      </w:pPr>
      <w:r>
        <w:t>De eigenaar of gemachtigde stuurt het volledig ingevulde ‘Aanvraag</w:t>
      </w:r>
      <w:r w:rsidR="006F411C">
        <w:t>formulier</w:t>
      </w:r>
      <w:r>
        <w:t>’</w:t>
      </w:r>
      <w:r w:rsidR="006C22AE">
        <w:t>,</w:t>
      </w:r>
      <w:r>
        <w:t xml:space="preserve"> samen met een offerte van een boomverzorgingsbedrijf en enkele </w:t>
      </w:r>
      <w:r w:rsidR="49827DAA" w:rsidRPr="00927B85">
        <w:t>duidelijke</w:t>
      </w:r>
      <w:r w:rsidRPr="00927B85">
        <w:t xml:space="preserve"> foto’s van de boom</w:t>
      </w:r>
      <w:r w:rsidR="4C24E88F" w:rsidRPr="00927B85">
        <w:t xml:space="preserve"> (totaalbeeld, stam en kroon</w:t>
      </w:r>
      <w:r w:rsidR="4C24E88F" w:rsidRPr="004862FC">
        <w:t>)</w:t>
      </w:r>
      <w:r w:rsidR="007E2B3B">
        <w:t xml:space="preserve"> op</w:t>
      </w:r>
      <w:r w:rsidR="005A74EA" w:rsidRPr="004862FC">
        <w:t xml:space="preserve">. </w:t>
      </w:r>
      <w:r w:rsidR="005A74EA">
        <w:t>H</w:t>
      </w:r>
      <w:r>
        <w:t xml:space="preserve">et onderhoudswerk moet uitgevoerd worden door gecertificeerde </w:t>
      </w:r>
      <w:r w:rsidR="000E3AE9">
        <w:t>Boomspecialisten</w:t>
      </w:r>
      <w:r>
        <w:t xml:space="preserve"> (ETW: European Tree</w:t>
      </w:r>
      <w:r w:rsidR="00657878">
        <w:t xml:space="preserve"> W</w:t>
      </w:r>
      <w:r>
        <w:t xml:space="preserve">orker). </w:t>
      </w:r>
    </w:p>
    <w:p w14:paraId="30AB5F55" w14:textId="59D37B58" w:rsidR="00E16413" w:rsidRDefault="00E16413" w:rsidP="003C4E67">
      <w:pPr>
        <w:numPr>
          <w:ilvl w:val="0"/>
          <w:numId w:val="2"/>
        </w:numPr>
        <w:spacing w:line="276" w:lineRule="auto"/>
      </w:pPr>
      <w:r>
        <w:t xml:space="preserve">De </w:t>
      </w:r>
      <w:r w:rsidR="005A74EA">
        <w:t>commissie monumentale bomen</w:t>
      </w:r>
      <w:r>
        <w:t xml:space="preserve"> beoordeelt uw aanvraag voor een bijdrage</w:t>
      </w:r>
      <w:r w:rsidR="000E3AE9">
        <w:t xml:space="preserve"> binnen </w:t>
      </w:r>
      <w:r>
        <w:t xml:space="preserve">enkele weken. U ontvangt een toezegging </w:t>
      </w:r>
      <w:r w:rsidR="00FD78CB">
        <w:t>of</w:t>
      </w:r>
      <w:r>
        <w:t xml:space="preserve"> een afwijzing. Het kan zijn dat de</w:t>
      </w:r>
      <w:r w:rsidR="000E3AE9">
        <w:t xml:space="preserve"> commissie monumentale bomen</w:t>
      </w:r>
      <w:r>
        <w:t xml:space="preserve"> eerst de boom en de voorgestelde maatregelen ter plaatse wil beoordelen. </w:t>
      </w:r>
    </w:p>
    <w:p w14:paraId="10682230" w14:textId="0F07E4D2" w:rsidR="00E16413" w:rsidRPr="00AA17FD" w:rsidRDefault="00E16413" w:rsidP="360969E4">
      <w:pPr>
        <w:numPr>
          <w:ilvl w:val="0"/>
          <w:numId w:val="2"/>
        </w:numPr>
        <w:spacing w:line="276" w:lineRule="auto"/>
      </w:pPr>
      <w:r w:rsidRPr="00AA17FD">
        <w:t xml:space="preserve">Bij een toezegging wordt </w:t>
      </w:r>
      <w:r w:rsidR="00E14A60" w:rsidRPr="00AA17FD">
        <w:t xml:space="preserve">door het bedrijf </w:t>
      </w:r>
      <w:r w:rsidR="006D17E6" w:rsidRPr="00AA17FD">
        <w:t xml:space="preserve">die de werkzaamheden heeft uitgevoerd </w:t>
      </w:r>
      <w:r w:rsidR="0022424E" w:rsidRPr="00AA17FD">
        <w:t xml:space="preserve">de bijdrage </w:t>
      </w:r>
      <w:r w:rsidR="00E24B07" w:rsidRPr="00AA17FD">
        <w:t>rechtstreeks bij de gemeente in rekeni</w:t>
      </w:r>
      <w:r w:rsidR="00BA21F0" w:rsidRPr="00AA17FD">
        <w:t>ng gebracht.</w:t>
      </w:r>
      <w:r w:rsidRPr="00AA17FD">
        <w:t xml:space="preserve"> </w:t>
      </w:r>
    </w:p>
    <w:p w14:paraId="06ED5F5F" w14:textId="77777777" w:rsidR="00E16413" w:rsidRDefault="00E16413" w:rsidP="003C4E67">
      <w:pPr>
        <w:spacing w:line="276" w:lineRule="auto"/>
      </w:pPr>
    </w:p>
    <w:p w14:paraId="00DA87A0" w14:textId="1C4A5055" w:rsidR="360969E4" w:rsidRDefault="360969E4" w:rsidP="360969E4">
      <w:pPr>
        <w:spacing w:line="276" w:lineRule="auto"/>
      </w:pPr>
    </w:p>
    <w:p w14:paraId="037CF149" w14:textId="77777777" w:rsidR="00E16413" w:rsidRDefault="00E16413" w:rsidP="003C4E67">
      <w:pPr>
        <w:spacing w:line="276" w:lineRule="auto"/>
      </w:pPr>
      <w:r w:rsidRPr="00E16413">
        <w:rPr>
          <w:b/>
          <w:bCs/>
          <w:color w:val="00847E"/>
        </w:rPr>
        <w:t>Hoogte van de bijdrage en aard van werkzaamheden</w:t>
      </w:r>
      <w:r>
        <w:t xml:space="preserve"> </w:t>
      </w:r>
    </w:p>
    <w:p w14:paraId="3F3DD598" w14:textId="454E39DB" w:rsidR="00E16413" w:rsidRDefault="00A244B5" w:rsidP="003C4E67">
      <w:pPr>
        <w:numPr>
          <w:ilvl w:val="0"/>
          <w:numId w:val="8"/>
        </w:numPr>
        <w:spacing w:line="276" w:lineRule="auto"/>
      </w:pPr>
      <w:r w:rsidRPr="00793002">
        <w:t>Eigenare</w:t>
      </w:r>
      <w:r w:rsidR="001F2852" w:rsidRPr="00793002">
        <w:t>n</w:t>
      </w:r>
      <w:r w:rsidR="00E16413" w:rsidRPr="00793002">
        <w:t xml:space="preserve"> komen in aanmerking voor een bijdrage van maximaal </w:t>
      </w:r>
      <w:r w:rsidR="003B4CF6" w:rsidRPr="00793002">
        <w:t>50</w:t>
      </w:r>
      <w:r w:rsidR="00E16413" w:rsidRPr="00793002">
        <w:t>% van de kosten</w:t>
      </w:r>
      <w:r w:rsidR="00E1752D" w:rsidRPr="00793002">
        <w:t xml:space="preserve"> (inclusief BTW)</w:t>
      </w:r>
      <w:r w:rsidR="00793002">
        <w:t xml:space="preserve"> met een maximum van € 3.000,-.</w:t>
      </w:r>
    </w:p>
    <w:p w14:paraId="0F11C08F" w14:textId="77777777" w:rsidR="00E902DD" w:rsidRPr="00793002" w:rsidRDefault="00E902DD" w:rsidP="00E902DD">
      <w:pPr>
        <w:numPr>
          <w:ilvl w:val="0"/>
          <w:numId w:val="8"/>
        </w:numPr>
        <w:spacing w:line="276" w:lineRule="auto"/>
      </w:pPr>
      <w:r w:rsidRPr="00793002">
        <w:t xml:space="preserve">De hoogte van de bijdrage wordt bij de toezegging meegedeeld. </w:t>
      </w:r>
    </w:p>
    <w:p w14:paraId="703DD498" w14:textId="7DB65F9A" w:rsidR="00E902DD" w:rsidRDefault="00E902DD" w:rsidP="00E902DD">
      <w:pPr>
        <w:numPr>
          <w:ilvl w:val="0"/>
          <w:numId w:val="8"/>
        </w:numPr>
        <w:spacing w:line="276" w:lineRule="auto"/>
      </w:pPr>
      <w:r w:rsidRPr="00793002">
        <w:t xml:space="preserve">Op de toekenning is geen formeel bezwaar mogelijk. </w:t>
      </w:r>
    </w:p>
    <w:p w14:paraId="7AD71B85" w14:textId="080FD0B0" w:rsidR="0043243A" w:rsidRDefault="0043243A" w:rsidP="0043243A">
      <w:pPr>
        <w:numPr>
          <w:ilvl w:val="0"/>
          <w:numId w:val="8"/>
        </w:numPr>
        <w:spacing w:line="276" w:lineRule="auto"/>
      </w:pPr>
      <w:r w:rsidRPr="00413A8C">
        <w:t xml:space="preserve">Een bijdrage kan worden verstrekt voor verschillende soorten werkzaamheden, zoals: onderzoek naar kwaliteit en levensverwachting van boom en groeiplaats, structurele verbetering of bescherming van de groeiplaats, kroonsnoei en kroonverankering. </w:t>
      </w:r>
    </w:p>
    <w:p w14:paraId="62FF805C" w14:textId="5BD5AEE8" w:rsidR="007E2B3B" w:rsidRPr="00793002" w:rsidRDefault="007E2B3B" w:rsidP="007E2B3B">
      <w:pPr>
        <w:numPr>
          <w:ilvl w:val="0"/>
          <w:numId w:val="8"/>
        </w:numPr>
        <w:spacing w:line="276" w:lineRule="auto"/>
      </w:pPr>
      <w:r w:rsidRPr="00793002">
        <w:t xml:space="preserve">Alle ingrepen aan de boom moeten gericht zijn op het handhaven van </w:t>
      </w:r>
      <w:r>
        <w:t xml:space="preserve">het </w:t>
      </w:r>
      <w:r w:rsidRPr="00793002">
        <w:t xml:space="preserve">monumentale karakter. Daarom is iedere vorm van kandelaberen (rigoureuze snoei) of het kappen van een boom uitgesloten van een bijdrage. </w:t>
      </w:r>
    </w:p>
    <w:p w14:paraId="08B36265" w14:textId="2C32058F" w:rsidR="00E16413" w:rsidRPr="00793002" w:rsidRDefault="5A4400F3" w:rsidP="003C4E67">
      <w:pPr>
        <w:numPr>
          <w:ilvl w:val="0"/>
          <w:numId w:val="8"/>
        </w:numPr>
        <w:spacing w:line="276" w:lineRule="auto"/>
      </w:pPr>
      <w:r w:rsidRPr="00793002">
        <w:t>Ko</w:t>
      </w:r>
      <w:r w:rsidR="00E16413" w:rsidRPr="00793002">
        <w:t>sten van het verwerken, fijn zagen of versnipperen op het terrein en afvoer van snoeihout, grond, hekwerken en bestratingsmaterialen</w:t>
      </w:r>
      <w:r w:rsidR="00150B59" w:rsidRPr="00793002">
        <w:t xml:space="preserve"> </w:t>
      </w:r>
      <w:r w:rsidR="3C007539" w:rsidRPr="00793002">
        <w:t>komen niet in aanmerking voor een bijdrage.</w:t>
      </w:r>
      <w:r w:rsidR="00E16413" w:rsidRPr="00793002">
        <w:t xml:space="preserve"> </w:t>
      </w:r>
    </w:p>
    <w:p w14:paraId="147F1E0B" w14:textId="7C2A1A05" w:rsidR="009161C2" w:rsidRPr="00413A8C" w:rsidRDefault="000564B2" w:rsidP="360969E4">
      <w:pPr>
        <w:numPr>
          <w:ilvl w:val="0"/>
          <w:numId w:val="8"/>
        </w:numPr>
        <w:spacing w:line="276" w:lineRule="auto"/>
      </w:pPr>
      <w:r>
        <w:t>Het onderhoud</w:t>
      </w:r>
      <w:r w:rsidR="00636B63" w:rsidRPr="00413A8C">
        <w:t xml:space="preserve"> moet noodzakelijk zijn</w:t>
      </w:r>
      <w:r w:rsidR="00AC4D86" w:rsidRPr="00413A8C">
        <w:t xml:space="preserve"> voor de duurzame instandhouding</w:t>
      </w:r>
      <w:r w:rsidR="00636B63" w:rsidRPr="00413A8C">
        <w:t xml:space="preserve"> en bijdragen tot het behoud van de monumentale waarde.</w:t>
      </w:r>
    </w:p>
    <w:p w14:paraId="662917FA" w14:textId="77777777" w:rsidR="009161C2" w:rsidRDefault="009161C2" w:rsidP="003C4E67">
      <w:pPr>
        <w:spacing w:line="276" w:lineRule="auto"/>
        <w:ind w:left="720"/>
      </w:pPr>
    </w:p>
    <w:p w14:paraId="1EC1DB3A" w14:textId="6BB0513A" w:rsidR="00E16413" w:rsidRDefault="00E16413" w:rsidP="003C4E67">
      <w:pPr>
        <w:spacing w:line="276" w:lineRule="auto"/>
      </w:pPr>
      <w:r w:rsidRPr="00E16413">
        <w:rPr>
          <w:b/>
          <w:bCs/>
          <w:color w:val="00847E"/>
        </w:rPr>
        <w:t>Verplichtingen, verbonden aan het verlenen van een bijdrage</w:t>
      </w:r>
      <w:r>
        <w:t xml:space="preserve"> </w:t>
      </w:r>
    </w:p>
    <w:p w14:paraId="5EA5085E" w14:textId="471B132E" w:rsidR="00E16413" w:rsidRDefault="00E16413" w:rsidP="003C4E67">
      <w:pPr>
        <w:numPr>
          <w:ilvl w:val="0"/>
          <w:numId w:val="6"/>
        </w:numPr>
        <w:spacing w:line="276" w:lineRule="auto"/>
      </w:pPr>
      <w:r>
        <w:t xml:space="preserve">Werkzaamheden waarvoor een bijdrage is toegekend, </w:t>
      </w:r>
      <w:r w:rsidR="68427A8B">
        <w:t>moeten</w:t>
      </w:r>
      <w:r>
        <w:t xml:space="preserve"> binnen een jaar na datum van toezegging worden uitgevoerd. </w:t>
      </w:r>
    </w:p>
    <w:p w14:paraId="23DDEE46" w14:textId="7A83A1C6" w:rsidR="00040213" w:rsidRDefault="00E16413" w:rsidP="003C4E67">
      <w:pPr>
        <w:numPr>
          <w:ilvl w:val="0"/>
          <w:numId w:val="6"/>
        </w:numPr>
        <w:spacing w:line="276" w:lineRule="auto"/>
      </w:pPr>
      <w:r>
        <w:t>Wanneer de boom</w:t>
      </w:r>
      <w:r w:rsidR="000564B2">
        <w:t>/houtopstand</w:t>
      </w:r>
      <w:r>
        <w:t xml:space="preserve"> een andere eigenaar krijgt,</w:t>
      </w:r>
      <w:r w:rsidR="36316D29">
        <w:t xml:space="preserve"> moet </w:t>
      </w:r>
      <w:r>
        <w:t xml:space="preserve">dit altijd binnen </w:t>
      </w:r>
      <w:r w:rsidR="00040213">
        <w:t xml:space="preserve">3 </w:t>
      </w:r>
      <w:r>
        <w:t>maand</w:t>
      </w:r>
      <w:r w:rsidR="7D2B3F6E">
        <w:t>en</w:t>
      </w:r>
      <w:r>
        <w:t xml:space="preserve"> schriftelijk, per e-mail of brief, gemeld worden aan de </w:t>
      </w:r>
      <w:r w:rsidR="00040213">
        <w:t xml:space="preserve">gemeente. </w:t>
      </w:r>
    </w:p>
    <w:p w14:paraId="12E80B77" w14:textId="6FBD46B9" w:rsidR="00E16413" w:rsidRDefault="00E16413" w:rsidP="003C4E67">
      <w:pPr>
        <w:numPr>
          <w:ilvl w:val="0"/>
          <w:numId w:val="6"/>
        </w:numPr>
        <w:spacing w:line="276" w:lineRule="auto"/>
      </w:pPr>
      <w:r>
        <w:t>Alle werkzaamheden aan bomen</w:t>
      </w:r>
      <w:r w:rsidR="000564B2">
        <w:t>/houtopstanden</w:t>
      </w:r>
      <w:r>
        <w:t xml:space="preserve"> waarvoor de bijdrage wordt verleend, </w:t>
      </w:r>
      <w:r w:rsidR="6E367BD5">
        <w:t>moeten</w:t>
      </w:r>
      <w:r>
        <w:t xml:space="preserve"> door vakkundige boomverzorgers (minimaal in bezit van certificaat European Tree</w:t>
      </w:r>
      <w:r w:rsidR="009E41B8">
        <w:t xml:space="preserve"> W</w:t>
      </w:r>
      <w:r>
        <w:t xml:space="preserve">orker) worden uitgevoerd. </w:t>
      </w:r>
    </w:p>
    <w:p w14:paraId="594F0CFA" w14:textId="77777777" w:rsidR="00E16413" w:rsidRDefault="00E16413" w:rsidP="003C4E67">
      <w:pPr>
        <w:spacing w:line="276" w:lineRule="auto"/>
      </w:pPr>
    </w:p>
    <w:p w14:paraId="16E8AD6A" w14:textId="77777777" w:rsidR="00E16413" w:rsidRDefault="00E16413" w:rsidP="003C4E67">
      <w:pPr>
        <w:spacing w:line="276" w:lineRule="auto"/>
      </w:pPr>
      <w:r w:rsidRPr="00E16413">
        <w:rPr>
          <w:b/>
          <w:bCs/>
          <w:color w:val="00847E"/>
        </w:rPr>
        <w:t>Algemene voorwaarden voor de aanvrager van een bijdrage</w:t>
      </w:r>
      <w:r>
        <w:t xml:space="preserve"> </w:t>
      </w:r>
    </w:p>
    <w:p w14:paraId="67C09008" w14:textId="20FAFE20" w:rsidR="00E16413" w:rsidRPr="00793002" w:rsidRDefault="00E16413" w:rsidP="003C4E67">
      <w:pPr>
        <w:numPr>
          <w:ilvl w:val="0"/>
          <w:numId w:val="4"/>
        </w:numPr>
        <w:spacing w:line="276" w:lineRule="auto"/>
      </w:pPr>
      <w:r w:rsidRPr="00793002">
        <w:t>Alleen eigenaren van monumentale bomen</w:t>
      </w:r>
      <w:r w:rsidR="00DB2B68" w:rsidRPr="00793002">
        <w:t>/</w:t>
      </w:r>
      <w:r w:rsidR="00E74B6A" w:rsidRPr="00793002">
        <w:t>houtopstanden</w:t>
      </w:r>
      <w:r w:rsidRPr="00793002">
        <w:t xml:space="preserve"> kunnen een bijdrage</w:t>
      </w:r>
      <w:r w:rsidR="00E40939" w:rsidRPr="00793002">
        <w:t xml:space="preserve"> </w:t>
      </w:r>
      <w:r w:rsidRPr="00793002">
        <w:t xml:space="preserve">aanvragen. </w:t>
      </w:r>
    </w:p>
    <w:p w14:paraId="40DAE161" w14:textId="2E3F15A5" w:rsidR="00E16413" w:rsidRPr="00DB05EB" w:rsidRDefault="00E16413" w:rsidP="360969E4">
      <w:pPr>
        <w:numPr>
          <w:ilvl w:val="0"/>
          <w:numId w:val="4"/>
        </w:numPr>
        <w:spacing w:line="276" w:lineRule="auto"/>
      </w:pPr>
      <w:r>
        <w:t>De aanvrager heeft het aanvraagformulier volledig en naar waarheid ingevuld</w:t>
      </w:r>
      <w:r w:rsidRPr="00DB05EB">
        <w:t xml:space="preserve">. Ook </w:t>
      </w:r>
      <w:r w:rsidR="2799AD90" w:rsidRPr="00DB05EB">
        <w:t xml:space="preserve">is </w:t>
      </w:r>
      <w:r w:rsidRPr="00DB05EB">
        <w:t>alle</w:t>
      </w:r>
      <w:r w:rsidR="79BC9AF6" w:rsidRPr="00DB05EB">
        <w:t xml:space="preserve"> benodigde informatie (inclusief v</w:t>
      </w:r>
      <w:r w:rsidRPr="00DB05EB">
        <w:t>ereiste bijlagen</w:t>
      </w:r>
      <w:r w:rsidR="21336A4A" w:rsidRPr="00DB05EB">
        <w:t>)</w:t>
      </w:r>
      <w:r w:rsidRPr="00DB05EB">
        <w:t xml:space="preserve"> voor een beoordeling van de aanvraag verstrekt. </w:t>
      </w:r>
      <w:r w:rsidR="00BD3D83">
        <w:t xml:space="preserve">Voordat een toezegging wordt gedaan kan </w:t>
      </w:r>
      <w:r w:rsidR="00C3511D">
        <w:t xml:space="preserve">in uitzonderlijke situaties </w:t>
      </w:r>
      <w:r w:rsidR="00BD3D83">
        <w:t xml:space="preserve">de eigenaar worden verzocht tot het indienen van een tweede </w:t>
      </w:r>
      <w:r w:rsidR="00C3511D">
        <w:t>offerte.</w:t>
      </w:r>
    </w:p>
    <w:p w14:paraId="70AA7FEC" w14:textId="0F76425F" w:rsidR="00E16413" w:rsidRDefault="00E16413" w:rsidP="003C4E67">
      <w:pPr>
        <w:numPr>
          <w:ilvl w:val="0"/>
          <w:numId w:val="4"/>
        </w:numPr>
        <w:spacing w:line="276" w:lineRule="auto"/>
      </w:pPr>
      <w:r>
        <w:t xml:space="preserve">Het is de aanvrager bekend dat </w:t>
      </w:r>
      <w:r w:rsidR="6C20F703">
        <w:t xml:space="preserve">het indienen van </w:t>
      </w:r>
      <w:r>
        <w:t xml:space="preserve">het aanvraagformulier geen recht geeft op een bijdrage. </w:t>
      </w:r>
    </w:p>
    <w:p w14:paraId="69E21D3A" w14:textId="77777777" w:rsidR="00E902DD" w:rsidRDefault="00E16413" w:rsidP="003C4E67">
      <w:pPr>
        <w:numPr>
          <w:ilvl w:val="0"/>
          <w:numId w:val="4"/>
        </w:numPr>
        <w:spacing w:line="276" w:lineRule="auto"/>
      </w:pPr>
      <w:r>
        <w:t>De aanvrager verklaart dat met de werkzaamheden nog geen aanvang is gemaakt.</w:t>
      </w:r>
    </w:p>
    <w:p w14:paraId="75902D0C" w14:textId="4EECB4D5" w:rsidR="00E16413" w:rsidRDefault="00E16413" w:rsidP="00E902DD">
      <w:pPr>
        <w:spacing w:line="276" w:lineRule="auto"/>
        <w:ind w:left="720"/>
      </w:pPr>
      <w:r>
        <w:t xml:space="preserve">De aanvrager is ermee bekend dat de bijdrage niet wordt toegekend indien met de werkzaamheden een aanvang is gemaakt voordat over deze aanvraag is beslist. </w:t>
      </w:r>
    </w:p>
    <w:p w14:paraId="4AB4D656" w14:textId="77777777" w:rsidR="009F3261" w:rsidRDefault="00E16413" w:rsidP="003C4E67">
      <w:pPr>
        <w:numPr>
          <w:ilvl w:val="0"/>
          <w:numId w:val="4"/>
        </w:numPr>
        <w:spacing w:line="276" w:lineRule="auto"/>
      </w:pPr>
      <w:r>
        <w:t xml:space="preserve">Er wordt geen bijdrage verstrekt indien de </w:t>
      </w:r>
      <w:r w:rsidR="00C9648C">
        <w:t>commissie monumentale bomen</w:t>
      </w:r>
      <w:r>
        <w:t xml:space="preserve"> van mening is</w:t>
      </w:r>
      <w:r w:rsidR="00411AE1">
        <w:t>:</w:t>
      </w:r>
    </w:p>
    <w:p w14:paraId="18A86F5B" w14:textId="5E155F0A" w:rsidR="009F3261" w:rsidRDefault="00E16413" w:rsidP="003C4E67">
      <w:pPr>
        <w:spacing w:line="276" w:lineRule="auto"/>
        <w:ind w:left="720" w:firstLine="696"/>
      </w:pPr>
      <w:r>
        <w:t xml:space="preserve">o dat er geen noodzaak tot groot onderhoud is </w:t>
      </w:r>
    </w:p>
    <w:p w14:paraId="66941CD1" w14:textId="7C0B00E3" w:rsidR="009F3261" w:rsidRDefault="00E16413" w:rsidP="003C4E67">
      <w:pPr>
        <w:spacing w:line="276" w:lineRule="auto"/>
        <w:ind w:left="720" w:firstLine="696"/>
      </w:pPr>
      <w:r>
        <w:t xml:space="preserve">o de levensverwachting van de boom beperkt is, &lt; 5 jaar </w:t>
      </w:r>
    </w:p>
    <w:p w14:paraId="604E39E8" w14:textId="10C4BD05" w:rsidR="00E16413" w:rsidRDefault="00E16413" w:rsidP="003C4E67">
      <w:pPr>
        <w:spacing w:line="276" w:lineRule="auto"/>
        <w:ind w:left="720" w:firstLine="696"/>
      </w:pPr>
      <w:r>
        <w:t xml:space="preserve">o of het werk niet goed is uitgevoerd. </w:t>
      </w:r>
    </w:p>
    <w:p w14:paraId="311BAFF4" w14:textId="3F5A9EDA" w:rsidR="00E16413" w:rsidRDefault="00E16413" w:rsidP="003C4E67">
      <w:pPr>
        <w:numPr>
          <w:ilvl w:val="0"/>
          <w:numId w:val="4"/>
        </w:numPr>
        <w:spacing w:line="276" w:lineRule="auto"/>
      </w:pPr>
      <w:r>
        <w:t xml:space="preserve">Wanneer blijkt dat werkzaamheden waarvoor een bijdrage is toegekend, onvoldoende zijn uitgevoerd, heeft de </w:t>
      </w:r>
      <w:r w:rsidR="000705E9">
        <w:t>commissie monumentale bomen</w:t>
      </w:r>
      <w:r>
        <w:t xml:space="preserve"> het recht de toekenning in te trekken. </w:t>
      </w:r>
    </w:p>
    <w:p w14:paraId="677DEFEC" w14:textId="34A73088" w:rsidR="00E16413" w:rsidRDefault="00E16413" w:rsidP="003C4E67">
      <w:pPr>
        <w:numPr>
          <w:ilvl w:val="0"/>
          <w:numId w:val="4"/>
        </w:numPr>
        <w:spacing w:line="276" w:lineRule="auto"/>
      </w:pPr>
      <w:r>
        <w:t xml:space="preserve">Op de beslissing van de </w:t>
      </w:r>
      <w:r w:rsidR="000705E9">
        <w:t>commissie monumentale bomen</w:t>
      </w:r>
      <w:r>
        <w:t xml:space="preserve"> is geen beroep mogelijk. </w:t>
      </w:r>
    </w:p>
    <w:p w14:paraId="39A58B1F" w14:textId="0C97B09D" w:rsidR="00156F19" w:rsidRDefault="00E16413" w:rsidP="003C4E67">
      <w:pPr>
        <w:numPr>
          <w:ilvl w:val="0"/>
          <w:numId w:val="4"/>
        </w:numPr>
        <w:spacing w:line="276" w:lineRule="auto"/>
      </w:pPr>
      <w:r>
        <w:t xml:space="preserve">Wordt niet aan bovenstaande voorwaarden of procedure voldaan, dan vervalt de toezegging. </w:t>
      </w:r>
    </w:p>
    <w:p w14:paraId="563E1A52" w14:textId="77777777" w:rsidR="003C4E67" w:rsidRDefault="003C4E67" w:rsidP="360969E4">
      <w:pPr>
        <w:spacing w:line="276" w:lineRule="auto"/>
      </w:pPr>
    </w:p>
    <w:sectPr w:rsidR="003C4E67" w:rsidSect="002E0E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27792" w14:textId="77777777" w:rsidR="002E0EF8" w:rsidRDefault="002E0EF8">
      <w:r>
        <w:separator/>
      </w:r>
    </w:p>
  </w:endnote>
  <w:endnote w:type="continuationSeparator" w:id="0">
    <w:p w14:paraId="69D6DF6A" w14:textId="77777777" w:rsidR="002E0EF8" w:rsidRDefault="002E0EF8">
      <w:r>
        <w:continuationSeparator/>
      </w:r>
    </w:p>
  </w:endnote>
  <w:endnote w:type="continuationNotice" w:id="1">
    <w:p w14:paraId="5AB8723B" w14:textId="77777777" w:rsidR="007F4611" w:rsidRDefault="007F4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0E82E" w14:textId="77777777" w:rsidR="00FC34D4" w:rsidRDefault="00FC34D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E0D004A" w14:textId="77777777" w:rsidR="00FC34D4" w:rsidRDefault="00FC3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DA17C" w14:textId="380FA4DA" w:rsidR="00E16413" w:rsidRDefault="00E16413" w:rsidP="00FC34D4">
    <w:pPr>
      <w:pStyle w:val="Footer"/>
    </w:pPr>
  </w:p>
  <w:p w14:paraId="4B1077A6" w14:textId="1C44A1BD" w:rsidR="002D0B0E" w:rsidRDefault="002D0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A6DB00" w14:textId="77777777" w:rsidR="002E0EF8" w:rsidRDefault="002E0EF8">
      <w:r>
        <w:separator/>
      </w:r>
    </w:p>
  </w:footnote>
  <w:footnote w:type="continuationSeparator" w:id="0">
    <w:p w14:paraId="459A2180" w14:textId="77777777" w:rsidR="002E0EF8" w:rsidRDefault="002E0EF8">
      <w:r>
        <w:continuationSeparator/>
      </w:r>
    </w:p>
  </w:footnote>
  <w:footnote w:type="continuationNotice" w:id="1">
    <w:p w14:paraId="4428A4FB" w14:textId="77777777" w:rsidR="007F4611" w:rsidRDefault="007F4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00" w:type="dxa"/>
      <w:tblInd w:w="-5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00"/>
    </w:tblGrid>
    <w:tr w:rsidR="008C1B65" w14:paraId="0E0F2D64" w14:textId="77777777">
      <w:trPr>
        <w:cantSplit/>
        <w:trHeight w:val="1792"/>
      </w:trPr>
      <w:tc>
        <w:tcPr>
          <w:tcW w:w="9600" w:type="dxa"/>
        </w:tcPr>
        <w:p w14:paraId="7E86A259" w14:textId="7B22A761" w:rsidR="002D0B0E" w:rsidRPr="00ED6E2B" w:rsidRDefault="00FC34D4">
          <w:pPr>
            <w:tabs>
              <w:tab w:val="center" w:pos="4536"/>
              <w:tab w:val="right" w:pos="9072"/>
            </w:tabs>
            <w:spacing w:line="260" w:lineRule="atLeast"/>
            <w:ind w:left="120"/>
            <w:rPr>
              <w:spacing w:val="-2"/>
              <w:sz w:val="16"/>
              <w:szCs w:val="20"/>
            </w:rPr>
          </w:pPr>
          <w:r w:rsidRPr="002374A3">
            <w:rPr>
              <w:noProof/>
            </w:rPr>
            <w:drawing>
              <wp:inline distT="0" distB="0" distL="0" distR="0" wp14:anchorId="04A8CB8A" wp14:editId="3925D329">
                <wp:extent cx="1379220" cy="1066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4D0EF2" w14:textId="77777777" w:rsidR="002D0B0E" w:rsidRDefault="002D0B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D3658"/>
    <w:multiLevelType w:val="hybridMultilevel"/>
    <w:tmpl w:val="056430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3F0"/>
    <w:multiLevelType w:val="hybridMultilevel"/>
    <w:tmpl w:val="F9F0F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600"/>
    <w:multiLevelType w:val="hybridMultilevel"/>
    <w:tmpl w:val="C9566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367"/>
    <w:multiLevelType w:val="hybridMultilevel"/>
    <w:tmpl w:val="D48C9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856"/>
    <w:multiLevelType w:val="hybridMultilevel"/>
    <w:tmpl w:val="DB249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2A2"/>
    <w:multiLevelType w:val="hybridMultilevel"/>
    <w:tmpl w:val="673A8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135"/>
    <w:multiLevelType w:val="hybridMultilevel"/>
    <w:tmpl w:val="A31048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F056D"/>
    <w:multiLevelType w:val="hybridMultilevel"/>
    <w:tmpl w:val="C30E9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2960">
    <w:abstractNumId w:val="7"/>
  </w:num>
  <w:num w:numId="2" w16cid:durableId="1004668204">
    <w:abstractNumId w:val="6"/>
  </w:num>
  <w:num w:numId="3" w16cid:durableId="1451164267">
    <w:abstractNumId w:val="0"/>
  </w:num>
  <w:num w:numId="4" w16cid:durableId="913858555">
    <w:abstractNumId w:val="3"/>
  </w:num>
  <w:num w:numId="5" w16cid:durableId="713507669">
    <w:abstractNumId w:val="4"/>
  </w:num>
  <w:num w:numId="6" w16cid:durableId="2012414868">
    <w:abstractNumId w:val="5"/>
  </w:num>
  <w:num w:numId="7" w16cid:durableId="2077777114">
    <w:abstractNumId w:val="2"/>
  </w:num>
  <w:num w:numId="8" w16cid:durableId="185912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65"/>
    <w:rsid w:val="00005381"/>
    <w:rsid w:val="0000628C"/>
    <w:rsid w:val="000211FE"/>
    <w:rsid w:val="00040213"/>
    <w:rsid w:val="00055AAE"/>
    <w:rsid w:val="000564B2"/>
    <w:rsid w:val="00065CA5"/>
    <w:rsid w:val="00065F5B"/>
    <w:rsid w:val="000705E9"/>
    <w:rsid w:val="0007565B"/>
    <w:rsid w:val="000D63F6"/>
    <w:rsid w:val="000E1332"/>
    <w:rsid w:val="000E3AE9"/>
    <w:rsid w:val="00110399"/>
    <w:rsid w:val="00150B59"/>
    <w:rsid w:val="00156F19"/>
    <w:rsid w:val="001733E6"/>
    <w:rsid w:val="001742ED"/>
    <w:rsid w:val="001922DD"/>
    <w:rsid w:val="001B7905"/>
    <w:rsid w:val="001C3892"/>
    <w:rsid w:val="001F2852"/>
    <w:rsid w:val="00200D58"/>
    <w:rsid w:val="00207F6C"/>
    <w:rsid w:val="00211E44"/>
    <w:rsid w:val="00213AC7"/>
    <w:rsid w:val="00220C83"/>
    <w:rsid w:val="0022424E"/>
    <w:rsid w:val="002327FE"/>
    <w:rsid w:val="00250CB0"/>
    <w:rsid w:val="00256AF6"/>
    <w:rsid w:val="00267BD5"/>
    <w:rsid w:val="002A75D9"/>
    <w:rsid w:val="002C2F08"/>
    <w:rsid w:val="002D0B0E"/>
    <w:rsid w:val="002D22C6"/>
    <w:rsid w:val="002E0EF8"/>
    <w:rsid w:val="002F4353"/>
    <w:rsid w:val="003016EF"/>
    <w:rsid w:val="00372177"/>
    <w:rsid w:val="00386FB4"/>
    <w:rsid w:val="00390829"/>
    <w:rsid w:val="003A1301"/>
    <w:rsid w:val="003A2547"/>
    <w:rsid w:val="003B0CAC"/>
    <w:rsid w:val="003B4CF6"/>
    <w:rsid w:val="003C4E67"/>
    <w:rsid w:val="00411AE1"/>
    <w:rsid w:val="00413A8C"/>
    <w:rsid w:val="00425421"/>
    <w:rsid w:val="0043243A"/>
    <w:rsid w:val="004725CE"/>
    <w:rsid w:val="004844E6"/>
    <w:rsid w:val="004862FC"/>
    <w:rsid w:val="0048797B"/>
    <w:rsid w:val="004B1F3E"/>
    <w:rsid w:val="004C5BAF"/>
    <w:rsid w:val="004C6B00"/>
    <w:rsid w:val="00506E3B"/>
    <w:rsid w:val="00547214"/>
    <w:rsid w:val="005A74EA"/>
    <w:rsid w:val="005C2560"/>
    <w:rsid w:val="005D62C6"/>
    <w:rsid w:val="00606C8F"/>
    <w:rsid w:val="006216A7"/>
    <w:rsid w:val="00621978"/>
    <w:rsid w:val="00636B63"/>
    <w:rsid w:val="00651036"/>
    <w:rsid w:val="00657878"/>
    <w:rsid w:val="00667E43"/>
    <w:rsid w:val="006A75B5"/>
    <w:rsid w:val="006C22AE"/>
    <w:rsid w:val="006D17E6"/>
    <w:rsid w:val="006D6EE3"/>
    <w:rsid w:val="006E60BC"/>
    <w:rsid w:val="006F411C"/>
    <w:rsid w:val="006F4C1B"/>
    <w:rsid w:val="006F627D"/>
    <w:rsid w:val="00713B43"/>
    <w:rsid w:val="007327D3"/>
    <w:rsid w:val="0074091F"/>
    <w:rsid w:val="0074305C"/>
    <w:rsid w:val="00744B45"/>
    <w:rsid w:val="00762586"/>
    <w:rsid w:val="00765F60"/>
    <w:rsid w:val="00785B42"/>
    <w:rsid w:val="00793002"/>
    <w:rsid w:val="00794D50"/>
    <w:rsid w:val="00796497"/>
    <w:rsid w:val="007A480D"/>
    <w:rsid w:val="007C1517"/>
    <w:rsid w:val="007E2B3B"/>
    <w:rsid w:val="007F1996"/>
    <w:rsid w:val="007F20D0"/>
    <w:rsid w:val="007F4611"/>
    <w:rsid w:val="007F559D"/>
    <w:rsid w:val="00800CAC"/>
    <w:rsid w:val="0082666C"/>
    <w:rsid w:val="008437D0"/>
    <w:rsid w:val="00872AB4"/>
    <w:rsid w:val="00895D3D"/>
    <w:rsid w:val="008A06B2"/>
    <w:rsid w:val="008A6833"/>
    <w:rsid w:val="008B784B"/>
    <w:rsid w:val="008C1B65"/>
    <w:rsid w:val="008D2A0E"/>
    <w:rsid w:val="008D689A"/>
    <w:rsid w:val="0090200C"/>
    <w:rsid w:val="0090249C"/>
    <w:rsid w:val="009161C2"/>
    <w:rsid w:val="009270D0"/>
    <w:rsid w:val="00927B85"/>
    <w:rsid w:val="009351EE"/>
    <w:rsid w:val="009767B3"/>
    <w:rsid w:val="00980F4D"/>
    <w:rsid w:val="009878FF"/>
    <w:rsid w:val="00996212"/>
    <w:rsid w:val="00997101"/>
    <w:rsid w:val="009B04D9"/>
    <w:rsid w:val="009E2878"/>
    <w:rsid w:val="009E41B8"/>
    <w:rsid w:val="009E4C1D"/>
    <w:rsid w:val="009E5AA8"/>
    <w:rsid w:val="009F3261"/>
    <w:rsid w:val="009F7BA9"/>
    <w:rsid w:val="00A244B5"/>
    <w:rsid w:val="00A37CCF"/>
    <w:rsid w:val="00A56689"/>
    <w:rsid w:val="00A92AA5"/>
    <w:rsid w:val="00AA17FD"/>
    <w:rsid w:val="00AC4D86"/>
    <w:rsid w:val="00B13C4C"/>
    <w:rsid w:val="00B35FCC"/>
    <w:rsid w:val="00B62BE8"/>
    <w:rsid w:val="00B818CF"/>
    <w:rsid w:val="00BA21F0"/>
    <w:rsid w:val="00BD3D83"/>
    <w:rsid w:val="00C07C70"/>
    <w:rsid w:val="00C3511D"/>
    <w:rsid w:val="00C4040D"/>
    <w:rsid w:val="00C43583"/>
    <w:rsid w:val="00C67E18"/>
    <w:rsid w:val="00C72EFB"/>
    <w:rsid w:val="00C9648C"/>
    <w:rsid w:val="00CD508D"/>
    <w:rsid w:val="00CE3EA8"/>
    <w:rsid w:val="00CF1D2D"/>
    <w:rsid w:val="00D368D5"/>
    <w:rsid w:val="00D57017"/>
    <w:rsid w:val="00D67D6B"/>
    <w:rsid w:val="00D84EE5"/>
    <w:rsid w:val="00D85402"/>
    <w:rsid w:val="00DB05EB"/>
    <w:rsid w:val="00DB200F"/>
    <w:rsid w:val="00DB2B68"/>
    <w:rsid w:val="00DD1A24"/>
    <w:rsid w:val="00DD1EF2"/>
    <w:rsid w:val="00DE668C"/>
    <w:rsid w:val="00DF1902"/>
    <w:rsid w:val="00DF6793"/>
    <w:rsid w:val="00E05ED6"/>
    <w:rsid w:val="00E06CF0"/>
    <w:rsid w:val="00E14A60"/>
    <w:rsid w:val="00E16413"/>
    <w:rsid w:val="00E1752D"/>
    <w:rsid w:val="00E23835"/>
    <w:rsid w:val="00E23DD7"/>
    <w:rsid w:val="00E24B07"/>
    <w:rsid w:val="00E32B1B"/>
    <w:rsid w:val="00E40939"/>
    <w:rsid w:val="00E42F2F"/>
    <w:rsid w:val="00E4727F"/>
    <w:rsid w:val="00E74B6A"/>
    <w:rsid w:val="00E902DD"/>
    <w:rsid w:val="00ED61CF"/>
    <w:rsid w:val="00F21631"/>
    <w:rsid w:val="00F3605C"/>
    <w:rsid w:val="00F939F2"/>
    <w:rsid w:val="00FA0EC4"/>
    <w:rsid w:val="00FB32B1"/>
    <w:rsid w:val="00FC34D4"/>
    <w:rsid w:val="00FD78CB"/>
    <w:rsid w:val="00FE64F8"/>
    <w:rsid w:val="00FE7FF9"/>
    <w:rsid w:val="00FF4D45"/>
    <w:rsid w:val="00FF5D4C"/>
    <w:rsid w:val="02C48878"/>
    <w:rsid w:val="06E8D145"/>
    <w:rsid w:val="076CB4AB"/>
    <w:rsid w:val="094DC3FC"/>
    <w:rsid w:val="099B71BF"/>
    <w:rsid w:val="0D2CA8DE"/>
    <w:rsid w:val="0DA9EE71"/>
    <w:rsid w:val="0EC8793F"/>
    <w:rsid w:val="0F943182"/>
    <w:rsid w:val="10483EF4"/>
    <w:rsid w:val="138A4AE4"/>
    <w:rsid w:val="1537BAC3"/>
    <w:rsid w:val="1AEA315C"/>
    <w:rsid w:val="1BA89AF4"/>
    <w:rsid w:val="1C0B764E"/>
    <w:rsid w:val="21140288"/>
    <w:rsid w:val="21336A4A"/>
    <w:rsid w:val="22720CB2"/>
    <w:rsid w:val="247CF665"/>
    <w:rsid w:val="2520E3BE"/>
    <w:rsid w:val="26976E9F"/>
    <w:rsid w:val="26E73BDE"/>
    <w:rsid w:val="279425A4"/>
    <w:rsid w:val="2799AD90"/>
    <w:rsid w:val="282D572C"/>
    <w:rsid w:val="2BD74F25"/>
    <w:rsid w:val="32D1C922"/>
    <w:rsid w:val="331DB178"/>
    <w:rsid w:val="333A539C"/>
    <w:rsid w:val="3490543B"/>
    <w:rsid w:val="360969E4"/>
    <w:rsid w:val="36316D29"/>
    <w:rsid w:val="36468A73"/>
    <w:rsid w:val="36851CCD"/>
    <w:rsid w:val="373B335A"/>
    <w:rsid w:val="384DA2D3"/>
    <w:rsid w:val="39C9602D"/>
    <w:rsid w:val="3A7EBCB6"/>
    <w:rsid w:val="3C007539"/>
    <w:rsid w:val="3E752E79"/>
    <w:rsid w:val="3EE7C14C"/>
    <w:rsid w:val="3FAF877F"/>
    <w:rsid w:val="42744E2F"/>
    <w:rsid w:val="42B741A4"/>
    <w:rsid w:val="45A78590"/>
    <w:rsid w:val="46277B34"/>
    <w:rsid w:val="475B982B"/>
    <w:rsid w:val="49827DAA"/>
    <w:rsid w:val="4B1ADE3A"/>
    <w:rsid w:val="4C24E88F"/>
    <w:rsid w:val="4CB2C764"/>
    <w:rsid w:val="4EEB92FB"/>
    <w:rsid w:val="5329F66E"/>
    <w:rsid w:val="568D011B"/>
    <w:rsid w:val="58E93CFE"/>
    <w:rsid w:val="5A4400F3"/>
    <w:rsid w:val="5BEBAAB7"/>
    <w:rsid w:val="5D877B18"/>
    <w:rsid w:val="6072CFD8"/>
    <w:rsid w:val="636AB9DA"/>
    <w:rsid w:val="640127CA"/>
    <w:rsid w:val="6738C88C"/>
    <w:rsid w:val="6796E6DD"/>
    <w:rsid w:val="68222051"/>
    <w:rsid w:val="68427A8B"/>
    <w:rsid w:val="693289FE"/>
    <w:rsid w:val="6C20F703"/>
    <w:rsid w:val="6DC19714"/>
    <w:rsid w:val="6E367BD5"/>
    <w:rsid w:val="6EB47993"/>
    <w:rsid w:val="6EC36B9A"/>
    <w:rsid w:val="6F03D118"/>
    <w:rsid w:val="6F6AD63C"/>
    <w:rsid w:val="6FB04EC6"/>
    <w:rsid w:val="7124A1C1"/>
    <w:rsid w:val="72950837"/>
    <w:rsid w:val="752A01FE"/>
    <w:rsid w:val="7768795A"/>
    <w:rsid w:val="79BC9AF6"/>
    <w:rsid w:val="7BE1BCA8"/>
    <w:rsid w:val="7D2B3F6E"/>
    <w:rsid w:val="7ECB7DD1"/>
    <w:rsid w:val="7F0CE1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B967"/>
  <w15:docId w15:val="{2C3D6296-0F06-41E7-AE7E-EE8466C8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0170B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5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5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5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onlijkeopmaakstijl">
    <w:name w:val="Persoonlijke opmaakstijl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Pr>
      <w:rFonts w:ascii="Arial" w:hAnsi="Arial" w:cs="Arial"/>
      <w:color w:val="auto"/>
      <w:sz w:val="20"/>
    </w:rPr>
  </w:style>
  <w:style w:type="character" w:customStyle="1" w:styleId="Heading1Char">
    <w:name w:val="Heading 1 Char"/>
    <w:link w:val="Heading1"/>
    <w:uiPriority w:val="9"/>
    <w:rsid w:val="000B25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B25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B25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57D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0B25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0B257D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uiPriority w:val="9"/>
    <w:rsid w:val="000B25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B257D"/>
    <w:rPr>
      <w:rFonts w:ascii="Cambria" w:eastAsia="Times New Roman" w:hAnsi="Cambria" w:cs="Times New Roman"/>
      <w:b/>
      <w:bCs/>
      <w:color w:val="4F81BD"/>
      <w:sz w:val="22"/>
      <w:szCs w:val="24"/>
    </w:rPr>
  </w:style>
  <w:style w:type="character" w:styleId="Strong">
    <w:name w:val="Strong"/>
    <w:uiPriority w:val="22"/>
    <w:qFormat/>
    <w:rsid w:val="000B257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17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1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0717C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A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F1902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7C151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F4CF836F5D048BF7E818EF789AC58" ma:contentTypeVersion="19" ma:contentTypeDescription="Een nieuw document maken." ma:contentTypeScope="" ma:versionID="d37e6425f64fc8ffe119a23cb5ba32b6">
  <xsd:schema xmlns:xsd="http://www.w3.org/2001/XMLSchema" xmlns:xs="http://www.w3.org/2001/XMLSchema" xmlns:p="http://schemas.microsoft.com/office/2006/metadata/properties" xmlns:ns1="http://schemas.microsoft.com/sharepoint/v3" xmlns:ns2="2a891f7c-35b0-4275-9c16-feb7c9fcbafa" xmlns:ns3="da1643d3-44fb-46c0-b256-b7a161274cf7" targetNamespace="http://schemas.microsoft.com/office/2006/metadata/properties" ma:root="true" ma:fieldsID="2a865c5d6610fcc518d03ee4483b5f67" ns1:_="" ns2:_="" ns3:_="">
    <xsd:import namespace="http://schemas.microsoft.com/sharepoint/v3"/>
    <xsd:import namespace="2a891f7c-35b0-4275-9c16-feb7c9fcbafa"/>
    <xsd:import namespace="da1643d3-44fb-46c0-b256-b7a161274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1f7c-35b0-4275-9c16-feb7c9fcb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43d3-44fb-46c0-b256-b7a161274c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2d6fde-e262-40fa-9a39-ddbab8850745}" ma:internalName="TaxCatchAll" ma:showField="CatchAllData" ma:web="da1643d3-44fb-46c0-b256-b7a161274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a891f7c-35b0-4275-9c16-feb7c9fcbafa">
      <Terms xmlns="http://schemas.microsoft.com/office/infopath/2007/PartnerControls"/>
    </lcf76f155ced4ddcb4097134ff3c332f>
    <TaxCatchAll xmlns="da1643d3-44fb-46c0-b256-b7a161274c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3E7D-E504-4404-AD56-0ABB0F11F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FE7B0-D3AA-497D-AD04-85ADF6996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891f7c-35b0-4275-9c16-feb7c9fcbafa"/>
    <ds:schemaRef ds:uri="da1643d3-44fb-46c0-b256-b7a161274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5F2E2-AC19-469C-9736-1DF91B8E94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a891f7c-35b0-4275-9c16-feb7c9fcbafa"/>
    <ds:schemaRef ds:uri="da1643d3-44fb-46c0-b256-b7a161274cf7"/>
  </ds:schemaRefs>
</ds:datastoreItem>
</file>

<file path=customXml/itemProps4.xml><?xml version="1.0" encoding="utf-8"?>
<ds:datastoreItem xmlns:ds="http://schemas.openxmlformats.org/officeDocument/2006/customXml" ds:itemID="{E84F4EFE-A4C1-4636-92DD-D06D7BBD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 van Twente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Elferink, Ellen</dc:creator>
  <cp:keywords/>
  <dc:description/>
  <cp:lastModifiedBy>Lamping, S. (Sanne)</cp:lastModifiedBy>
  <cp:revision>23</cp:revision>
  <dcterms:created xsi:type="dcterms:W3CDTF">2024-01-17T22:40:00Z</dcterms:created>
  <dcterms:modified xsi:type="dcterms:W3CDTF">2024-01-18T21:16:00Z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0x01010076D1808071A4C0408EBBE9550E0DB12E</vt:lpwstr>
  </property>
  <property fmtid="{D5CDD505-2E9C-101B-9397-08002B2CF9AE}" pid="3" name="MediaServiceImageTags">
    <vt:lpwstr/>
  </property>
</Properties>
</file>